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5D86" w14:textId="77777777" w:rsidR="003B5ECC" w:rsidRDefault="00045CDF" w:rsidP="003B5ECC">
      <w:pPr>
        <w:pStyle w:val="Kopfzeile"/>
        <w:jc w:val="right"/>
      </w:pPr>
      <w:r>
        <w:rPr>
          <w:noProof/>
        </w:rPr>
        <w:drawing>
          <wp:anchor distT="0" distB="0" distL="114300" distR="114300" simplePos="0" relativeHeight="251663360" behindDoc="0" locked="0" layoutInCell="1" allowOverlap="1" wp14:anchorId="3EA2F94E" wp14:editId="0D42F54A">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14:paraId="0ACDB580" w14:textId="77777777" w:rsidR="003B5ECC" w:rsidRDefault="0024330C" w:rsidP="0024330C">
      <w:pPr>
        <w:pStyle w:val="Kopfzeile"/>
      </w:pPr>
      <w:r>
        <w:br w:type="textWrapping" w:clear="all"/>
      </w:r>
    </w:p>
    <w:p w14:paraId="10B8A9FC" w14:textId="77777777" w:rsidR="002C05DD" w:rsidRDefault="00767603" w:rsidP="002C05DD">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60288" behindDoc="1" locked="0" layoutInCell="1" allowOverlap="1" wp14:anchorId="5CC8C417" wp14:editId="1D1786A4">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6F40" w14:textId="77777777"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8C417"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14:paraId="5E606F40" w14:textId="77777777" w:rsidR="00754BE2" w:rsidRDefault="00754BE2" w:rsidP="002C05DD">
                      <w:pPr>
                        <w:pStyle w:val="Kopfzeile"/>
                        <w:tabs>
                          <w:tab w:val="clear" w:pos="4536"/>
                          <w:tab w:val="clear" w:pos="9072"/>
                        </w:tabs>
                      </w:pPr>
                    </w:p>
                  </w:txbxContent>
                </v:textbox>
              </v:shape>
            </w:pict>
          </mc:Fallback>
        </mc:AlternateContent>
      </w:r>
      <w:r w:rsidR="002C05DD">
        <w:rPr>
          <w:rFonts w:ascii="Lucida Sans Unicode" w:hAnsi="Lucida Sans Unicode" w:cs="Lucida Sans Unicode"/>
          <w:b/>
          <w:bCs/>
          <w:color w:val="FFFFFF"/>
          <w:sz w:val="16"/>
          <w:lang w:val="fr-FR"/>
        </w:rPr>
        <w:t xml:space="preserve"> </w:t>
      </w:r>
      <w:r w:rsidR="002C05DD">
        <w:rPr>
          <w:rFonts w:ascii="Lucida Sans Unicode" w:hAnsi="Lucida Sans Unicode" w:cs="Lucida Sans Unicode"/>
          <w:b/>
          <w:bCs/>
          <w:color w:val="FFFFFF"/>
          <w:sz w:val="38"/>
          <w:lang w:val="fr-FR"/>
        </w:rPr>
        <w:t>Presse Information</w:t>
      </w:r>
    </w:p>
    <w:p w14:paraId="175DE667" w14:textId="77777777" w:rsidR="003C16FA" w:rsidRPr="000A0B91" w:rsidRDefault="003C16FA" w:rsidP="004A6C63">
      <w:pPr>
        <w:pStyle w:val="Titel"/>
        <w:spacing w:line="276" w:lineRule="auto"/>
        <w:ind w:right="-567"/>
        <w:rPr>
          <w:rFonts w:ascii="Trebuchet MS" w:hAnsi="Trebuchet MS" w:cs="Arial"/>
          <w:color w:val="auto"/>
          <w:sz w:val="22"/>
          <w:szCs w:val="22"/>
        </w:rPr>
      </w:pPr>
    </w:p>
    <w:p w14:paraId="085CC1F2" w14:textId="77777777" w:rsidR="00B44986" w:rsidRPr="000A0B91" w:rsidRDefault="003C16FA" w:rsidP="009A693E">
      <w:pPr>
        <w:pStyle w:val="Titel"/>
        <w:spacing w:line="276" w:lineRule="auto"/>
        <w:ind w:right="-709"/>
        <w:rPr>
          <w:rFonts w:ascii="Trebuchet MS" w:hAnsi="Trebuchet MS" w:cs="Arial"/>
          <w:b w:val="0"/>
          <w:color w:val="auto"/>
          <w:sz w:val="22"/>
          <w:szCs w:val="22"/>
        </w:rPr>
      </w:pPr>
      <w:r w:rsidRPr="000A0B91">
        <w:rPr>
          <w:rFonts w:ascii="Trebuchet MS" w:hAnsi="Trebuchet MS" w:cs="Arial"/>
          <w:b w:val="0"/>
          <w:color w:val="auto"/>
          <w:sz w:val="22"/>
          <w:szCs w:val="22"/>
        </w:rPr>
        <w:t>Neuerscheinung bei</w:t>
      </w:r>
    </w:p>
    <w:p w14:paraId="69890570" w14:textId="77777777" w:rsidR="00227972" w:rsidRPr="000A0B91" w:rsidRDefault="003C16FA" w:rsidP="009A693E">
      <w:pPr>
        <w:spacing w:after="0"/>
        <w:ind w:right="-709"/>
        <w:rPr>
          <w:rFonts w:ascii="Trebuchet MS" w:hAnsi="Trebuchet MS"/>
          <w:b/>
        </w:rPr>
      </w:pPr>
      <w:r w:rsidRPr="000A0B91">
        <w:rPr>
          <w:rFonts w:ascii="Trebuchet MS" w:hAnsi="Trebuchet MS"/>
          <w:b/>
        </w:rPr>
        <w:t>Kriminalistik</w:t>
      </w:r>
      <w:r w:rsidR="00FD79D6" w:rsidRPr="000A0B91">
        <w:rPr>
          <w:rFonts w:ascii="Trebuchet MS" w:hAnsi="Trebuchet MS"/>
          <w:b/>
        </w:rPr>
        <w:t xml:space="preserve"> </w:t>
      </w:r>
    </w:p>
    <w:p w14:paraId="48A29BCD" w14:textId="77777777" w:rsidR="003C16FA" w:rsidRPr="000A0B91" w:rsidRDefault="00FD79D6" w:rsidP="00227972">
      <w:pPr>
        <w:spacing w:after="0"/>
        <w:ind w:right="-709"/>
        <w:jc w:val="right"/>
        <w:rPr>
          <w:rFonts w:ascii="Trebuchet MS" w:hAnsi="Trebuchet MS"/>
        </w:rPr>
      </w:pPr>
      <w:r w:rsidRPr="000A0B91">
        <w:rPr>
          <w:rFonts w:ascii="Trebuchet MS" w:hAnsi="Trebuchet MS"/>
        </w:rPr>
        <w:t>Heidelberg,</w:t>
      </w:r>
    </w:p>
    <w:p w14:paraId="213FDE3E" w14:textId="78D23C63" w:rsidR="003B5ECC" w:rsidRDefault="003B5ECC" w:rsidP="009A693E">
      <w:pPr>
        <w:spacing w:after="0"/>
        <w:ind w:right="-709"/>
        <w:jc w:val="right"/>
        <w:rPr>
          <w:rFonts w:ascii="Trebuchet MS" w:hAnsi="Trebuchet MS"/>
        </w:rPr>
      </w:pPr>
      <w:r w:rsidRPr="000A0B91">
        <w:rPr>
          <w:rFonts w:ascii="Trebuchet MS" w:hAnsi="Trebuchet MS"/>
        </w:rPr>
        <w:t xml:space="preserve">im </w:t>
      </w:r>
      <w:r w:rsidR="002B6A09">
        <w:rPr>
          <w:rFonts w:ascii="Trebuchet MS" w:hAnsi="Trebuchet MS"/>
        </w:rPr>
        <w:t>Mai</w:t>
      </w:r>
      <w:r w:rsidR="00D10DD8" w:rsidRPr="000A0B91">
        <w:rPr>
          <w:rFonts w:ascii="Trebuchet MS" w:hAnsi="Trebuchet MS"/>
        </w:rPr>
        <w:t xml:space="preserve"> 202</w:t>
      </w:r>
      <w:r w:rsidR="002B6A09">
        <w:rPr>
          <w:rFonts w:ascii="Trebuchet MS" w:hAnsi="Trebuchet MS"/>
        </w:rPr>
        <w:t>2</w:t>
      </w:r>
    </w:p>
    <w:p w14:paraId="522A49D9" w14:textId="312A9A71" w:rsidR="00D10DD8" w:rsidRPr="000A0B91" w:rsidRDefault="002B6A09" w:rsidP="009A693E">
      <w:pPr>
        <w:pStyle w:val="Titel"/>
        <w:spacing w:line="276" w:lineRule="auto"/>
        <w:ind w:right="-709"/>
        <w:rPr>
          <w:rStyle w:val="AutorWerbemittel"/>
          <w:rFonts w:ascii="Trebuchet MS" w:hAnsi="Trebuchet MS"/>
          <w:b/>
          <w:color w:val="auto"/>
          <w:sz w:val="28"/>
          <w:szCs w:val="28"/>
        </w:rPr>
      </w:pPr>
      <w:r>
        <w:rPr>
          <w:rStyle w:val="AutorWerbemittel"/>
          <w:rFonts w:ascii="Trebuchet MS" w:hAnsi="Trebuchet MS"/>
          <w:b/>
          <w:color w:val="auto"/>
          <w:sz w:val="28"/>
          <w:szCs w:val="28"/>
        </w:rPr>
        <w:t>Mätzler/Wirth</w:t>
      </w:r>
      <w:r w:rsidR="00D10DD8" w:rsidRPr="000A0B91">
        <w:rPr>
          <w:rStyle w:val="AutorWerbemittel"/>
          <w:rFonts w:ascii="Trebuchet MS" w:hAnsi="Trebuchet MS"/>
          <w:b/>
          <w:color w:val="auto"/>
          <w:sz w:val="28"/>
          <w:szCs w:val="28"/>
        </w:rPr>
        <w:t xml:space="preserve"> </w:t>
      </w:r>
    </w:p>
    <w:p w14:paraId="3B5FF2E2" w14:textId="11D9CBDB" w:rsidR="006003D4" w:rsidRPr="000A0B91" w:rsidRDefault="002B6A09" w:rsidP="009A693E">
      <w:pPr>
        <w:pStyle w:val="Titel"/>
        <w:spacing w:line="276" w:lineRule="auto"/>
        <w:ind w:right="-709"/>
        <w:rPr>
          <w:rStyle w:val="AutorWerbemittel"/>
          <w:rFonts w:ascii="Trebuchet MS" w:hAnsi="Trebuchet MS"/>
          <w:b/>
          <w:color w:val="auto"/>
          <w:sz w:val="28"/>
          <w:szCs w:val="28"/>
        </w:rPr>
      </w:pPr>
      <w:r>
        <w:rPr>
          <w:rStyle w:val="AutorWerbemittel"/>
          <w:rFonts w:ascii="Trebuchet MS" w:hAnsi="Trebuchet MS"/>
          <w:b/>
          <w:color w:val="auto"/>
          <w:sz w:val="28"/>
          <w:szCs w:val="28"/>
        </w:rPr>
        <w:t>Todesermittlung. Grundlagen und Fälle</w:t>
      </w:r>
    </w:p>
    <w:p w14:paraId="6AF594E7" w14:textId="77777777" w:rsidR="00987608" w:rsidRPr="00116EB7" w:rsidRDefault="00987608" w:rsidP="00987608">
      <w:pPr>
        <w:pStyle w:val="Untertitel"/>
        <w:ind w:right="-709"/>
        <w:rPr>
          <w:rFonts w:ascii="Trebuchet MS" w:hAnsi="Trebuchet MS" w:cs="Arial"/>
          <w:color w:val="auto"/>
          <w:sz w:val="28"/>
          <w:szCs w:val="28"/>
        </w:rPr>
      </w:pPr>
    </w:p>
    <w:p w14:paraId="086AEF50" w14:textId="0FA76454" w:rsidR="00284CF2" w:rsidRPr="00F865D1" w:rsidRDefault="00284CF2" w:rsidP="00284CF2">
      <w:pPr>
        <w:spacing w:after="0"/>
        <w:rPr>
          <w:rFonts w:ascii="Trebuchet MS" w:hAnsi="Trebuchet MS"/>
        </w:rPr>
      </w:pPr>
      <w:r>
        <w:rPr>
          <w:rFonts w:ascii="Trebuchet MS" w:hAnsi="Trebuchet MS"/>
        </w:rPr>
        <w:t>Fachwissen und Berufserfahrung sind unverzichtbar, um einen Todesfall zuverlässig aufzu</w:t>
      </w:r>
      <w:r w:rsidR="00ED0C36">
        <w:rPr>
          <w:rFonts w:ascii="Trebuchet MS" w:hAnsi="Trebuchet MS"/>
        </w:rPr>
        <w:softHyphen/>
      </w:r>
      <w:r>
        <w:rPr>
          <w:rFonts w:ascii="Trebuchet MS" w:hAnsi="Trebuchet MS"/>
        </w:rPr>
        <w:t xml:space="preserve">klären: </w:t>
      </w:r>
      <w:r w:rsidRPr="00F865D1">
        <w:rPr>
          <w:rFonts w:ascii="Trebuchet MS" w:hAnsi="Trebuchet MS"/>
        </w:rPr>
        <w:t xml:space="preserve">Mord, Selbsttötung, Unfall oder natürlicher Tod? Dieses Buch hilft dabei, den Sachverhalt am Leichenfundort richtig zu beurteilen, die erforderlichen polizeilichen Maßnahmen zu treffen und Fehler zu vermeiden. </w:t>
      </w:r>
    </w:p>
    <w:p w14:paraId="096B7468" w14:textId="77777777" w:rsidR="00284CF2" w:rsidRPr="00F865D1" w:rsidRDefault="00284CF2" w:rsidP="00284CF2">
      <w:pPr>
        <w:spacing w:after="0"/>
        <w:rPr>
          <w:rFonts w:ascii="Trebuchet MS" w:hAnsi="Trebuchet MS"/>
        </w:rPr>
      </w:pPr>
    </w:p>
    <w:p w14:paraId="13335901" w14:textId="77777777" w:rsidR="00284CF2" w:rsidRPr="00284CF2" w:rsidRDefault="00284CF2" w:rsidP="00284CF2">
      <w:pPr>
        <w:spacing w:after="0"/>
        <w:rPr>
          <w:rFonts w:ascii="Trebuchet MS" w:hAnsi="Trebuchet MS"/>
          <w:sz w:val="16"/>
          <w:szCs w:val="16"/>
        </w:rPr>
      </w:pPr>
      <w:r w:rsidRPr="00284CF2">
        <w:rPr>
          <w:rFonts w:ascii="Trebuchet MS" w:hAnsi="Trebuchet MS"/>
        </w:rPr>
        <w:t>Die beschriebenen Grundlagen der Todesermittlung sind:</w:t>
      </w:r>
      <w:r w:rsidRPr="00FE7A3D">
        <w:rPr>
          <w:rFonts w:ascii="Trebuchet MS" w:hAnsi="Trebuchet MS"/>
          <w:sz w:val="16"/>
          <w:szCs w:val="16"/>
        </w:rPr>
        <w:br/>
      </w:r>
    </w:p>
    <w:p w14:paraId="658601A8" w14:textId="66D4F7CD" w:rsidR="00284CF2" w:rsidRPr="00284CF2" w:rsidRDefault="00284CF2" w:rsidP="00284CF2">
      <w:pPr>
        <w:pStyle w:val="Listenabsatz"/>
        <w:numPr>
          <w:ilvl w:val="0"/>
          <w:numId w:val="12"/>
        </w:numPr>
        <w:spacing w:after="0"/>
        <w:rPr>
          <w:rFonts w:ascii="Trebuchet MS" w:hAnsi="Trebuchet MS"/>
        </w:rPr>
      </w:pPr>
      <w:r w:rsidRPr="00284CF2">
        <w:rPr>
          <w:rFonts w:ascii="Trebuchet MS" w:hAnsi="Trebuchet MS"/>
        </w:rPr>
        <w:t xml:space="preserve">die strafprozessualen Bestimmungen der Todesermittlung, </w:t>
      </w:r>
    </w:p>
    <w:p w14:paraId="02F29B60" w14:textId="77777777" w:rsidR="00284CF2" w:rsidRPr="00284CF2" w:rsidRDefault="00284CF2" w:rsidP="00284CF2">
      <w:pPr>
        <w:pStyle w:val="Listenabsatz"/>
        <w:numPr>
          <w:ilvl w:val="0"/>
          <w:numId w:val="11"/>
        </w:numPr>
        <w:spacing w:after="0"/>
        <w:rPr>
          <w:rFonts w:ascii="Trebuchet MS" w:hAnsi="Trebuchet MS"/>
        </w:rPr>
      </w:pPr>
      <w:r w:rsidRPr="00284CF2">
        <w:rPr>
          <w:rFonts w:ascii="Trebuchet MS" w:hAnsi="Trebuchet MS"/>
        </w:rPr>
        <w:t xml:space="preserve">die Zusammenarbeit mit dem Leichenschauarzt, </w:t>
      </w:r>
    </w:p>
    <w:p w14:paraId="09EF4D15" w14:textId="77777777" w:rsidR="00284CF2" w:rsidRPr="00284CF2" w:rsidRDefault="00284CF2" w:rsidP="00284CF2">
      <w:pPr>
        <w:pStyle w:val="Listenabsatz"/>
        <w:numPr>
          <w:ilvl w:val="0"/>
          <w:numId w:val="11"/>
        </w:numPr>
        <w:spacing w:after="0"/>
        <w:rPr>
          <w:rFonts w:ascii="Trebuchet MS" w:hAnsi="Trebuchet MS"/>
        </w:rPr>
      </w:pPr>
      <w:r w:rsidRPr="00284CF2">
        <w:rPr>
          <w:rFonts w:ascii="Trebuchet MS" w:hAnsi="Trebuchet MS"/>
        </w:rPr>
        <w:t xml:space="preserve">die kriminalistischen und rechtsmedizinischen Methoden der Identifizierung unbekannter Toter sowie </w:t>
      </w:r>
    </w:p>
    <w:p w14:paraId="7A5D70ED" w14:textId="5AE4D29E" w:rsidR="00284CF2" w:rsidRPr="00284CF2" w:rsidRDefault="00284CF2" w:rsidP="00284CF2">
      <w:pPr>
        <w:pStyle w:val="Listenabsatz"/>
        <w:numPr>
          <w:ilvl w:val="0"/>
          <w:numId w:val="11"/>
        </w:numPr>
        <w:spacing w:after="0"/>
        <w:rPr>
          <w:rFonts w:ascii="Trebuchet MS" w:hAnsi="Trebuchet MS"/>
        </w:rPr>
      </w:pPr>
      <w:r w:rsidRPr="00284CF2">
        <w:rPr>
          <w:rFonts w:ascii="Trebuchet MS" w:hAnsi="Trebuchet MS"/>
        </w:rPr>
        <w:t>die polizeilichen Aufgaben vom Ersten Angriff bis zur</w:t>
      </w:r>
      <w:r>
        <w:rPr>
          <w:rFonts w:ascii="Trebuchet MS" w:hAnsi="Trebuchet MS"/>
        </w:rPr>
        <w:t xml:space="preserve"> Abschlussentscheidung</w:t>
      </w:r>
      <w:r w:rsidRPr="00284CF2">
        <w:rPr>
          <w:rFonts w:ascii="Trebuchet MS" w:hAnsi="Trebuchet MS"/>
        </w:rPr>
        <w:t>.</w:t>
      </w:r>
    </w:p>
    <w:p w14:paraId="6DC2284F" w14:textId="77777777" w:rsidR="00284CF2" w:rsidRPr="00F865D1" w:rsidRDefault="00284CF2" w:rsidP="00284CF2">
      <w:pPr>
        <w:spacing w:after="0"/>
        <w:rPr>
          <w:rFonts w:ascii="Trebuchet MS" w:hAnsi="Trebuchet MS"/>
        </w:rPr>
      </w:pPr>
    </w:p>
    <w:p w14:paraId="79E84C8D" w14:textId="70D3C6CF" w:rsidR="00F61257" w:rsidRDefault="00284CF2" w:rsidP="00284CF2">
      <w:pPr>
        <w:spacing w:after="0"/>
        <w:ind w:right="283"/>
        <w:rPr>
          <w:rFonts w:ascii="Trebuchet MS" w:hAnsi="Trebuchet MS"/>
        </w:rPr>
      </w:pPr>
      <w:r w:rsidRPr="00F865D1">
        <w:rPr>
          <w:rFonts w:ascii="Trebuchet MS" w:hAnsi="Trebuchet MS"/>
        </w:rPr>
        <w:t>Der Band zeigt anhand zahlreicher Fälle aus der Praxis die vielfältigen Erscheinungs</w:t>
      </w:r>
      <w:r w:rsidR="00ED0C36">
        <w:rPr>
          <w:rFonts w:ascii="Trebuchet MS" w:hAnsi="Trebuchet MS"/>
        </w:rPr>
        <w:softHyphen/>
      </w:r>
      <w:r w:rsidRPr="00F865D1">
        <w:rPr>
          <w:rFonts w:ascii="Trebuchet MS" w:hAnsi="Trebuchet MS"/>
        </w:rPr>
        <w:t>formen des nichtnatürlichen Todes durch mechanisches Ersticken, scharfe und stumpfe Gewalt, Schuss, Ertrinken, Brand, Unterkühlung, Strom und Vergiftung. Die Beschreibung der Leichenbefunde ist mit Ermittlungshinweisen verbunden, die es ermöglichen sollen, ein Fremdverschulden zu erkennen oder zweifelsfrei auszuschließen.</w:t>
      </w:r>
      <w:r>
        <w:rPr>
          <w:rFonts w:ascii="Trebuchet MS" w:hAnsi="Trebuchet MS"/>
        </w:rPr>
        <w:t xml:space="preserve"> Ergänzt wird die Darstellung durch zahlreiche Abbildungen.</w:t>
      </w:r>
    </w:p>
    <w:p w14:paraId="5F319628" w14:textId="0C5A680F" w:rsidR="00284CF2" w:rsidRDefault="00284CF2" w:rsidP="00284CF2">
      <w:pPr>
        <w:spacing w:after="0"/>
        <w:ind w:right="283"/>
        <w:rPr>
          <w:rFonts w:ascii="Trebuchet MS" w:hAnsi="Trebuchet MS"/>
        </w:rPr>
      </w:pPr>
    </w:p>
    <w:p w14:paraId="0356ADAB" w14:textId="3E408B0C" w:rsidR="00284CF2" w:rsidRPr="000A0B91" w:rsidRDefault="00284CF2" w:rsidP="00284CF2">
      <w:pPr>
        <w:spacing w:after="0"/>
        <w:ind w:right="283"/>
      </w:pPr>
      <w:r>
        <w:rPr>
          <w:rFonts w:ascii="Trebuchet MS" w:hAnsi="Trebuchet MS"/>
        </w:rPr>
        <w:t>Für die 6. Auflage wurden die gesetzlichen Bestimmungen auf den neu</w:t>
      </w:r>
      <w:r w:rsidR="00FE7A3D">
        <w:rPr>
          <w:rFonts w:ascii="Trebuchet MS" w:hAnsi="Trebuchet MS"/>
        </w:rPr>
        <w:t>e</w:t>
      </w:r>
      <w:r>
        <w:rPr>
          <w:rFonts w:ascii="Trebuchet MS" w:hAnsi="Trebuchet MS"/>
        </w:rPr>
        <w:t>sten Stand gebracht und wesentliche methodische Neuerungen der Rechtsmedizin aufgenommen.</w:t>
      </w:r>
    </w:p>
    <w:p w14:paraId="5FCDC42B" w14:textId="77777777" w:rsidR="00F61257" w:rsidRPr="000A0B91" w:rsidRDefault="00F61257" w:rsidP="00B81FDD">
      <w:pPr>
        <w:spacing w:after="0"/>
        <w:ind w:right="283"/>
      </w:pPr>
    </w:p>
    <w:p w14:paraId="127AD71A" w14:textId="2ACDD47C" w:rsidR="00E2303E" w:rsidRPr="000A0B91" w:rsidRDefault="00C308C7" w:rsidP="00856C1A">
      <w:pPr>
        <w:spacing w:after="0"/>
        <w:rPr>
          <w:rFonts w:ascii="Trebuchet MS" w:hAnsi="Trebuchet MS" w:cstheme="minorHAnsi"/>
          <w:b/>
        </w:rPr>
      </w:pPr>
      <w:r>
        <w:rPr>
          <w:rStyle w:val="AutorWerbemittel"/>
          <w:rFonts w:ascii="Trebuchet MS" w:hAnsi="Trebuchet MS"/>
          <w:color w:val="auto"/>
          <w:sz w:val="22"/>
        </w:rPr>
        <w:t>Todesermittlung</w:t>
      </w:r>
      <w:r w:rsidR="007A00CE" w:rsidRPr="000A0B91">
        <w:rPr>
          <w:rFonts w:ascii="Trebuchet MS" w:hAnsi="Trebuchet MS"/>
        </w:rPr>
        <w:t>.</w:t>
      </w:r>
      <w:r w:rsidR="00244EC7">
        <w:rPr>
          <w:rFonts w:ascii="Trebuchet MS" w:hAnsi="Trebuchet MS"/>
        </w:rPr>
        <w:t xml:space="preserve"> </w:t>
      </w:r>
      <w:r>
        <w:rPr>
          <w:rFonts w:ascii="Trebuchet MS" w:hAnsi="Trebuchet MS"/>
        </w:rPr>
        <w:t>Grundlagen und Fälle. Begründet v</w:t>
      </w:r>
      <w:r w:rsidR="007A00CE" w:rsidRPr="000A0B91">
        <w:rPr>
          <w:rFonts w:ascii="Trebuchet MS" w:hAnsi="Trebuchet MS"/>
        </w:rPr>
        <w:t xml:space="preserve">on </w:t>
      </w:r>
      <w:r>
        <w:rPr>
          <w:rFonts w:ascii="Trebuchet MS" w:hAnsi="Trebuchet MS"/>
        </w:rPr>
        <w:t xml:space="preserve">Armin Mätzler, fortgeführt </w:t>
      </w:r>
      <w:r>
        <w:rPr>
          <w:rFonts w:ascii="Trebuchet MS" w:hAnsi="Trebuchet MS"/>
        </w:rPr>
        <w:br/>
        <w:t>von Professor Dr. med. Dr. phil Ingo Wirth</w:t>
      </w:r>
      <w:r w:rsidR="00244EC7">
        <w:rPr>
          <w:rFonts w:ascii="Trebuchet MS" w:hAnsi="Trebuchet MS"/>
        </w:rPr>
        <w:t xml:space="preserve">. </w:t>
      </w:r>
      <w:r>
        <w:rPr>
          <w:rFonts w:ascii="Trebuchet MS" w:hAnsi="Trebuchet MS"/>
        </w:rPr>
        <w:t xml:space="preserve">6., neu bearbeitete Auflage </w:t>
      </w:r>
      <w:r w:rsidR="00244EC7">
        <w:rPr>
          <w:rFonts w:ascii="Trebuchet MS" w:hAnsi="Trebuchet MS"/>
        </w:rPr>
        <w:t>2022</w:t>
      </w:r>
      <w:r w:rsidR="007E31E0" w:rsidRPr="000A0B91">
        <w:rPr>
          <w:rFonts w:ascii="Trebuchet MS" w:hAnsi="Trebuchet MS"/>
        </w:rPr>
        <w:t xml:space="preserve">. </w:t>
      </w:r>
      <w:r>
        <w:rPr>
          <w:rFonts w:ascii="Trebuchet MS" w:hAnsi="Trebuchet MS"/>
        </w:rPr>
        <w:br/>
        <w:t>X</w:t>
      </w:r>
      <w:r w:rsidR="00446285" w:rsidRPr="000A0B91">
        <w:rPr>
          <w:rFonts w:ascii="Trebuchet MS" w:hAnsi="Trebuchet MS"/>
        </w:rPr>
        <w:t>I</w:t>
      </w:r>
      <w:r w:rsidR="00244EC7">
        <w:rPr>
          <w:rFonts w:ascii="Trebuchet MS" w:hAnsi="Trebuchet MS"/>
        </w:rPr>
        <w:t>II</w:t>
      </w:r>
      <w:r w:rsidR="007A00CE" w:rsidRPr="000A0B91">
        <w:rPr>
          <w:rFonts w:ascii="Trebuchet MS" w:hAnsi="Trebuchet MS"/>
        </w:rPr>
        <w:t xml:space="preserve">, </w:t>
      </w:r>
      <w:r>
        <w:rPr>
          <w:rFonts w:ascii="Trebuchet MS" w:hAnsi="Trebuchet MS"/>
        </w:rPr>
        <w:t>449</w:t>
      </w:r>
      <w:r w:rsidR="007A00CE" w:rsidRPr="000A0B91">
        <w:rPr>
          <w:rFonts w:ascii="Trebuchet MS" w:hAnsi="Trebuchet MS"/>
        </w:rPr>
        <w:t xml:space="preserve"> Seiten. Kartoniert. </w:t>
      </w:r>
      <w:r w:rsidR="006D172B" w:rsidRPr="000A0B91">
        <w:rPr>
          <w:rFonts w:ascii="Trebuchet MS" w:hAnsi="Trebuchet MS"/>
        </w:rPr>
        <w:t xml:space="preserve">€ </w:t>
      </w:r>
      <w:r>
        <w:rPr>
          <w:rFonts w:ascii="Trebuchet MS" w:hAnsi="Trebuchet MS"/>
        </w:rPr>
        <w:t>32</w:t>
      </w:r>
      <w:r w:rsidR="006A677A" w:rsidRPr="000A0B91">
        <w:rPr>
          <w:rFonts w:ascii="Trebuchet MS" w:hAnsi="Trebuchet MS"/>
        </w:rPr>
        <w:t>,</w:t>
      </w:r>
      <w:r w:rsidR="00B023E5" w:rsidRPr="000A0B91">
        <w:rPr>
          <w:rFonts w:ascii="Trebuchet MS" w:hAnsi="Trebuchet MS"/>
        </w:rPr>
        <w:t xml:space="preserve">- </w:t>
      </w:r>
      <w:r w:rsidR="006A677A" w:rsidRPr="000A0B91">
        <w:rPr>
          <w:rFonts w:ascii="Trebuchet MS" w:hAnsi="Trebuchet MS"/>
        </w:rPr>
        <w:t xml:space="preserve">  </w:t>
      </w:r>
      <w:r w:rsidR="006A677A" w:rsidRPr="000A0B91">
        <w:rPr>
          <w:rFonts w:ascii="Trebuchet MS" w:hAnsi="Trebuchet MS" w:cs="Arial"/>
        </w:rPr>
        <w:t>ISBN 978-3-7832-</w:t>
      </w:r>
      <w:r>
        <w:rPr>
          <w:rFonts w:ascii="Trebuchet MS" w:hAnsi="Trebuchet MS" w:cs="Arial"/>
        </w:rPr>
        <w:t>4050</w:t>
      </w:r>
      <w:r w:rsidR="006A677A" w:rsidRPr="000A0B91">
        <w:rPr>
          <w:rFonts w:ascii="Trebuchet MS" w:hAnsi="Trebuchet MS" w:cs="Arial"/>
        </w:rPr>
        <w:t>-</w:t>
      </w:r>
      <w:r>
        <w:rPr>
          <w:rFonts w:ascii="Trebuchet MS" w:hAnsi="Trebuchet MS" w:cs="Arial"/>
        </w:rPr>
        <w:t>4</w:t>
      </w:r>
      <w:r w:rsidR="00865F80" w:rsidRPr="000A0B91">
        <w:rPr>
          <w:rFonts w:ascii="Trebuchet MS" w:hAnsi="Trebuchet MS" w:cs="Arial"/>
        </w:rPr>
        <w:t xml:space="preserve"> </w:t>
      </w:r>
      <w:r w:rsidR="00856C1A">
        <w:rPr>
          <w:rFonts w:ascii="Trebuchet MS" w:hAnsi="Trebuchet MS" w:cs="Arial"/>
        </w:rPr>
        <w:t xml:space="preserve">  </w:t>
      </w:r>
      <w:r w:rsidR="00E2303E" w:rsidRPr="000A0B91">
        <w:rPr>
          <w:rFonts w:ascii="Trebuchet MS" w:hAnsi="Trebuchet MS" w:cstheme="minorHAnsi"/>
        </w:rPr>
        <w:t>(Grundlagen der Kriminalistik)</w:t>
      </w:r>
    </w:p>
    <w:p w14:paraId="0D9ABBDE" w14:textId="77777777" w:rsidR="00D10DD8" w:rsidRPr="000A0B91" w:rsidRDefault="00D10DD8" w:rsidP="00B81FDD">
      <w:pPr>
        <w:spacing w:after="0"/>
        <w:ind w:right="283"/>
        <w:rPr>
          <w:rFonts w:ascii="Trebuchet MS" w:hAnsi="Trebuchet MS"/>
          <w:sz w:val="24"/>
          <w:szCs w:val="24"/>
        </w:rPr>
      </w:pPr>
    </w:p>
    <w:p w14:paraId="0425E8B4" w14:textId="2FC5F952" w:rsidR="00532C19" w:rsidRPr="000A0B91" w:rsidRDefault="00FB65B3" w:rsidP="00B81FDD">
      <w:pPr>
        <w:pStyle w:val="Titel"/>
        <w:spacing w:line="276" w:lineRule="auto"/>
        <w:ind w:right="283"/>
        <w:rPr>
          <w:rFonts w:ascii="Trebuchet MS" w:hAnsi="Trebuchet MS"/>
          <w:color w:val="auto"/>
          <w:sz w:val="22"/>
          <w:szCs w:val="22"/>
        </w:rPr>
      </w:pPr>
      <w:r w:rsidRPr="000A0B91">
        <w:rPr>
          <w:rFonts w:ascii="Trebuchet MS" w:hAnsi="Trebuchet MS" w:cs="Arial"/>
          <w:color w:val="auto"/>
          <w:sz w:val="22"/>
          <w:szCs w:val="22"/>
        </w:rPr>
        <w:t>Auch als ebook</w:t>
      </w:r>
      <w:r w:rsidRPr="000A0B91">
        <w:rPr>
          <w:rFonts w:ascii="Trebuchet MS" w:hAnsi="Trebuchet MS" w:cs="Arial"/>
          <w:b w:val="0"/>
          <w:color w:val="auto"/>
          <w:sz w:val="22"/>
          <w:szCs w:val="22"/>
        </w:rPr>
        <w:t xml:space="preserve">: ISBN </w:t>
      </w:r>
      <w:r w:rsidR="00C308C7" w:rsidRPr="00C308C7">
        <w:rPr>
          <w:rFonts w:ascii="Trebuchet MS" w:hAnsi="Trebuchet MS" w:cs="Arial"/>
          <w:b w:val="0"/>
          <w:color w:val="auto"/>
          <w:sz w:val="22"/>
          <w:szCs w:val="22"/>
        </w:rPr>
        <w:t xml:space="preserve">978-3-7832-4054-2 </w:t>
      </w:r>
      <w:r w:rsidR="00C308C7">
        <w:rPr>
          <w:rFonts w:ascii="Trebuchet MS" w:hAnsi="Trebuchet MS" w:cs="Arial"/>
          <w:b w:val="0"/>
          <w:color w:val="auto"/>
          <w:sz w:val="22"/>
          <w:szCs w:val="22"/>
        </w:rPr>
        <w:t xml:space="preserve">  </w:t>
      </w:r>
      <w:r w:rsidRPr="000A0B91">
        <w:rPr>
          <w:rFonts w:ascii="Trebuchet MS" w:hAnsi="Trebuchet MS" w:cs="Arial"/>
          <w:b w:val="0"/>
          <w:color w:val="auto"/>
          <w:sz w:val="22"/>
          <w:szCs w:val="22"/>
        </w:rPr>
        <w:t xml:space="preserve">€ </w:t>
      </w:r>
      <w:r w:rsidR="00C308C7">
        <w:rPr>
          <w:rFonts w:ascii="Trebuchet MS" w:hAnsi="Trebuchet MS" w:cs="Arial"/>
          <w:b w:val="0"/>
          <w:color w:val="auto"/>
          <w:sz w:val="22"/>
          <w:szCs w:val="22"/>
        </w:rPr>
        <w:t>31</w:t>
      </w:r>
      <w:r w:rsidR="00446285" w:rsidRPr="000A0B91">
        <w:rPr>
          <w:rFonts w:ascii="Trebuchet MS" w:hAnsi="Trebuchet MS" w:cs="Arial"/>
          <w:b w:val="0"/>
          <w:color w:val="auto"/>
          <w:sz w:val="22"/>
          <w:szCs w:val="22"/>
        </w:rPr>
        <w:t>,99</w:t>
      </w:r>
      <w:r w:rsidR="009A693E" w:rsidRPr="000A0B91">
        <w:rPr>
          <w:rFonts w:ascii="Trebuchet MS" w:hAnsi="Trebuchet MS" w:cs="Arial"/>
          <w:b w:val="0"/>
          <w:color w:val="auto"/>
          <w:sz w:val="22"/>
          <w:szCs w:val="22"/>
        </w:rPr>
        <w:t xml:space="preserve"> </w:t>
      </w:r>
      <w:r w:rsidR="00045CDF" w:rsidRPr="000A0B91">
        <w:rPr>
          <w:rFonts w:ascii="Trebuchet MS" w:hAnsi="Trebuchet MS"/>
          <w:color w:val="auto"/>
          <w:sz w:val="22"/>
          <w:szCs w:val="22"/>
        </w:rPr>
        <w:br/>
      </w:r>
    </w:p>
    <w:p w14:paraId="2FE054B4" w14:textId="519FDFA7" w:rsidR="003B5ECC" w:rsidRPr="00856C1A" w:rsidRDefault="000E1AF3" w:rsidP="00FB65B3">
      <w:pPr>
        <w:pStyle w:val="Titel"/>
        <w:spacing w:line="276" w:lineRule="auto"/>
        <w:ind w:right="-567"/>
        <w:rPr>
          <w:rFonts w:ascii="Trebuchet MS" w:hAnsi="Trebuchet MS"/>
          <w:b w:val="0"/>
          <w:color w:val="auto"/>
          <w:sz w:val="22"/>
          <w:szCs w:val="22"/>
        </w:rPr>
      </w:pPr>
      <w:r w:rsidRPr="00C308C7">
        <w:rPr>
          <w:rFonts w:ascii="Trebuchet MS" w:hAnsi="Trebuchet MS"/>
          <w:color w:val="auto"/>
          <w:sz w:val="22"/>
          <w:szCs w:val="22"/>
        </w:rPr>
        <w:t>Kriminali</w:t>
      </w:r>
      <w:r w:rsidR="00676115" w:rsidRPr="00C308C7">
        <w:rPr>
          <w:rFonts w:ascii="Trebuchet MS" w:hAnsi="Trebuchet MS"/>
          <w:color w:val="auto"/>
          <w:sz w:val="22"/>
          <w:szCs w:val="22"/>
        </w:rPr>
        <w:t xml:space="preserve">stik, C.F. Müller GmbH       </w:t>
      </w:r>
      <w:r w:rsidRPr="00C308C7">
        <w:rPr>
          <w:rFonts w:ascii="Trebuchet MS" w:hAnsi="Trebuchet MS"/>
          <w:color w:val="auto"/>
          <w:sz w:val="22"/>
          <w:szCs w:val="22"/>
        </w:rPr>
        <w:t xml:space="preserve">  </w:t>
      </w:r>
      <w:hyperlink r:id="rId6" w:history="1">
        <w:r w:rsidR="00676115" w:rsidRPr="00C308C7">
          <w:rPr>
            <w:rStyle w:val="Hyperlink"/>
            <w:rFonts w:ascii="Trebuchet MS" w:hAnsi="Trebuchet MS"/>
            <w:color w:val="auto"/>
            <w:sz w:val="22"/>
            <w:szCs w:val="22"/>
          </w:rPr>
          <w:t>www.cfmueller.de</w:t>
        </w:r>
      </w:hyperlink>
      <w:r w:rsidR="00676115" w:rsidRPr="00C308C7">
        <w:rPr>
          <w:rFonts w:ascii="Trebuchet MS" w:hAnsi="Trebuchet MS"/>
          <w:color w:val="auto"/>
          <w:sz w:val="22"/>
          <w:szCs w:val="22"/>
        </w:rPr>
        <w:t xml:space="preserve">         </w:t>
      </w:r>
      <w:bookmarkStart w:id="0" w:name="_GoBack"/>
      <w:bookmarkEnd w:id="0"/>
      <w:r w:rsidR="00F314D2">
        <w:rPr>
          <w:rFonts w:ascii="Trebuchet MS" w:hAnsi="Trebuchet MS"/>
          <w:sz w:val="22"/>
          <w:szCs w:val="22"/>
        </w:rPr>
        <w:fldChar w:fldCharType="begin"/>
      </w:r>
      <w:r w:rsidR="00F314D2">
        <w:rPr>
          <w:rFonts w:ascii="Trebuchet MS" w:hAnsi="Trebuchet MS"/>
          <w:sz w:val="22"/>
          <w:szCs w:val="22"/>
        </w:rPr>
        <w:instrText xml:space="preserve"> HYPERLINK "http://</w:instrText>
      </w:r>
      <w:r w:rsidR="00F314D2" w:rsidRPr="00F314D2">
        <w:rPr>
          <w:rFonts w:ascii="Trebuchet MS" w:hAnsi="Trebuchet MS"/>
          <w:sz w:val="22"/>
          <w:szCs w:val="22"/>
        </w:rPr>
        <w:instrText>www.kriminalistik-verlag.de</w:instrText>
      </w:r>
      <w:r w:rsidR="00F314D2">
        <w:rPr>
          <w:rFonts w:ascii="Trebuchet MS" w:hAnsi="Trebuchet MS"/>
          <w:sz w:val="22"/>
          <w:szCs w:val="22"/>
        </w:rPr>
        <w:instrText xml:space="preserve">" </w:instrText>
      </w:r>
      <w:r w:rsidR="00F314D2">
        <w:rPr>
          <w:rFonts w:ascii="Trebuchet MS" w:hAnsi="Trebuchet MS"/>
          <w:sz w:val="22"/>
          <w:szCs w:val="22"/>
        </w:rPr>
        <w:fldChar w:fldCharType="separate"/>
      </w:r>
      <w:r w:rsidR="00F314D2" w:rsidRPr="00717886">
        <w:rPr>
          <w:rStyle w:val="Hyperlink"/>
          <w:rFonts w:ascii="Trebuchet MS" w:hAnsi="Trebuchet MS"/>
          <w:sz w:val="22"/>
          <w:szCs w:val="22"/>
        </w:rPr>
        <w:t>www.kriminalistik-verlag.de</w:t>
      </w:r>
      <w:r w:rsidR="00F314D2">
        <w:rPr>
          <w:rFonts w:ascii="Trebuchet MS" w:hAnsi="Trebuchet MS"/>
          <w:sz w:val="22"/>
          <w:szCs w:val="22"/>
        </w:rPr>
        <w:fldChar w:fldCharType="end"/>
      </w:r>
      <w:r w:rsidR="00C308C7" w:rsidRPr="007770ED">
        <w:rPr>
          <w:rFonts w:ascii="Trebuchet MS" w:hAnsi="Trebuchet MS"/>
          <w:color w:val="auto"/>
          <w:sz w:val="22"/>
          <w:szCs w:val="22"/>
        </w:rPr>
        <w:t xml:space="preserve"> </w:t>
      </w:r>
    </w:p>
    <w:p w14:paraId="4C1E537C" w14:textId="0DF1EDA6" w:rsidR="00C80118" w:rsidRDefault="00C80118" w:rsidP="00256ADD">
      <w:pPr>
        <w:pStyle w:val="Blocktext"/>
        <w:spacing w:line="276" w:lineRule="auto"/>
        <w:ind w:left="0" w:right="-567"/>
        <w:rPr>
          <w:sz w:val="14"/>
        </w:rPr>
      </w:pPr>
    </w:p>
    <w:p w14:paraId="42758A92" w14:textId="77777777" w:rsidR="00676115" w:rsidRDefault="00676115" w:rsidP="00C46A35">
      <w:pPr>
        <w:pStyle w:val="berschrift2"/>
        <w:tabs>
          <w:tab w:val="left" w:pos="540"/>
        </w:tabs>
        <w:spacing w:before="0" w:after="0"/>
        <w:ind w:right="-567"/>
        <w:rPr>
          <w:rFonts w:ascii="Lucida Sans Unicode" w:hAnsi="Lucida Sans Unicode" w:cs="Lucida Sans Unicode"/>
          <w:i w:val="0"/>
          <w:sz w:val="14"/>
        </w:rPr>
      </w:pPr>
      <w:r>
        <w:rPr>
          <w:rFonts w:ascii="Lucida Sans Unicode" w:hAnsi="Lucida Sans Unicode" w:cs="Lucida Sans Unicode"/>
          <w:i w:val="0"/>
          <w:sz w:val="14"/>
        </w:rPr>
        <w:t>____________________________________________________________________________________________________________________________________</w:t>
      </w:r>
    </w:p>
    <w:p w14:paraId="0BA45D9E" w14:textId="77777777" w:rsidR="00C22E15" w:rsidRPr="000A0B91" w:rsidRDefault="00C22E15" w:rsidP="00C46A35">
      <w:pPr>
        <w:pStyle w:val="berschrift2"/>
        <w:tabs>
          <w:tab w:val="left" w:pos="540"/>
        </w:tabs>
        <w:spacing w:before="0" w:after="0"/>
        <w:ind w:right="-567"/>
        <w:rPr>
          <w:rFonts w:ascii="Lucida Sans Unicode" w:hAnsi="Lucida Sans Unicode" w:cs="Lucida Sans Unicode"/>
          <w:b w:val="0"/>
          <w:bCs w:val="0"/>
          <w:i w:val="0"/>
          <w:sz w:val="14"/>
        </w:rPr>
      </w:pPr>
      <w:r w:rsidRPr="000A0B91">
        <w:rPr>
          <w:rFonts w:ascii="Lucida Sans Unicode" w:hAnsi="Lucida Sans Unicode" w:cs="Lucida Sans Unicode"/>
          <w:i w:val="0"/>
          <w:sz w:val="14"/>
        </w:rPr>
        <w:t xml:space="preserve">C.F. Müller GmbH  · </w:t>
      </w:r>
      <w:r w:rsidRPr="000A0B91">
        <w:rPr>
          <w:rFonts w:ascii="Lucida Sans Unicode" w:hAnsi="Lucida Sans Unicode" w:cs="Lucida Sans Unicode"/>
          <w:b w:val="0"/>
          <w:bCs w:val="0"/>
          <w:i w:val="0"/>
          <w:sz w:val="14"/>
        </w:rPr>
        <w:t xml:space="preserve">Presse und Information  </w:t>
      </w:r>
      <w:r w:rsidRPr="000A0B91">
        <w:rPr>
          <w:rFonts w:ascii="Lucida Sans Unicode" w:hAnsi="Lucida Sans Unicode" w:cs="Lucida Sans Unicode"/>
          <w:i w:val="0"/>
          <w:sz w:val="14"/>
        </w:rPr>
        <w:t>·</w:t>
      </w:r>
      <w:r w:rsidRPr="000A0B91">
        <w:rPr>
          <w:rFonts w:ascii="Lucida Sans Unicode" w:hAnsi="Lucida Sans Unicode" w:cs="Lucida Sans Unicode"/>
          <w:b w:val="0"/>
          <w:bCs w:val="0"/>
          <w:i w:val="0"/>
          <w:sz w:val="14"/>
        </w:rPr>
        <w:t xml:space="preserve"> Christiane Köken </w:t>
      </w:r>
      <w:r w:rsidRPr="000A0B91">
        <w:rPr>
          <w:rFonts w:ascii="Lucida Sans Unicode" w:hAnsi="Lucida Sans Unicode" w:cs="Lucida Sans Unicode"/>
          <w:i w:val="0"/>
          <w:sz w:val="14"/>
        </w:rPr>
        <w:t xml:space="preserve"> · </w:t>
      </w:r>
      <w:r w:rsidRPr="000A0B91">
        <w:rPr>
          <w:rFonts w:ascii="Lucida Sans Unicode" w:hAnsi="Lucida Sans Unicode" w:cs="Lucida Sans Unicode"/>
          <w:b w:val="0"/>
          <w:bCs w:val="0"/>
          <w:i w:val="0"/>
          <w:sz w:val="14"/>
        </w:rPr>
        <w:t>Tel. 06221-1859-364</w:t>
      </w:r>
    </w:p>
    <w:p w14:paraId="3BA8326B" w14:textId="77777777" w:rsidR="00C80118" w:rsidRPr="00C80118" w:rsidRDefault="00C80118" w:rsidP="00C46A35">
      <w:pPr>
        <w:pStyle w:val="berschrift2"/>
        <w:tabs>
          <w:tab w:val="left" w:pos="540"/>
        </w:tabs>
        <w:spacing w:before="0" w:after="0"/>
        <w:ind w:right="-567"/>
        <w:rPr>
          <w:rFonts w:ascii="Lucida Sans Unicode" w:hAnsi="Lucida Sans Unicode" w:cs="Lucida Sans Unicode"/>
          <w:b w:val="0"/>
          <w:bCs w:val="0"/>
          <w:i w:val="0"/>
          <w:sz w:val="14"/>
        </w:rPr>
      </w:pPr>
      <w:r w:rsidRPr="000A0B91">
        <w:rPr>
          <w:rFonts w:ascii="Lucida Sans Unicode" w:hAnsi="Lucida Sans Unicode" w:cs="Lucida Sans Unicode"/>
          <w:b w:val="0"/>
          <w:i w:val="0"/>
          <w:sz w:val="14"/>
        </w:rPr>
        <w:t>christiane.koeken</w:t>
      </w:r>
      <w:r w:rsidRPr="000A0B91">
        <w:rPr>
          <w:rFonts w:ascii="Lucida Sans Unicode" w:hAnsi="Lucida Sans Unicode" w:cs="Lucida Sans Unicode"/>
          <w:b w:val="0"/>
          <w:bCs w:val="0"/>
          <w:i w:val="0"/>
          <w:sz w:val="14"/>
        </w:rPr>
        <w:t>@cfmueller.de ·Waldhofer Straße 100</w:t>
      </w:r>
      <w:r w:rsidRPr="00C80118">
        <w:rPr>
          <w:rFonts w:ascii="Lucida Sans Unicode" w:hAnsi="Lucida Sans Unicode" w:cs="Lucida Sans Unicode"/>
          <w:b w:val="0"/>
          <w:bCs w:val="0"/>
          <w:i w:val="0"/>
          <w:sz w:val="14"/>
        </w:rPr>
        <w:t xml:space="preserve"> · 69123 Heidelberg · www.cfmueller.de</w:t>
      </w:r>
    </w:p>
    <w:sectPr w:rsidR="00C80118" w:rsidRPr="00C80118"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A116B8"/>
    <w:multiLevelType w:val="hybridMultilevel"/>
    <w:tmpl w:val="A1828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01372F"/>
    <w:multiLevelType w:val="hybridMultilevel"/>
    <w:tmpl w:val="83363C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 w:numId="7">
    <w:abstractNumId w:val="6"/>
  </w:num>
  <w:num w:numId="8">
    <w:abstractNumId w:val="10"/>
  </w:num>
  <w:num w:numId="9">
    <w:abstractNumId w:val="7"/>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5CDF"/>
    <w:rsid w:val="000549D7"/>
    <w:rsid w:val="00076F57"/>
    <w:rsid w:val="00084717"/>
    <w:rsid w:val="000A0B91"/>
    <w:rsid w:val="000D1209"/>
    <w:rsid w:val="000E1AF3"/>
    <w:rsid w:val="001101C5"/>
    <w:rsid w:val="00116EB7"/>
    <w:rsid w:val="00140CAB"/>
    <w:rsid w:val="001E5007"/>
    <w:rsid w:val="00201463"/>
    <w:rsid w:val="0021394F"/>
    <w:rsid w:val="00213B65"/>
    <w:rsid w:val="00220367"/>
    <w:rsid w:val="00224CBF"/>
    <w:rsid w:val="00227972"/>
    <w:rsid w:val="00242B1E"/>
    <w:rsid w:val="0024330C"/>
    <w:rsid w:val="00244EC7"/>
    <w:rsid w:val="00256ADD"/>
    <w:rsid w:val="00282E71"/>
    <w:rsid w:val="00284CF2"/>
    <w:rsid w:val="00285B0C"/>
    <w:rsid w:val="002A1BA6"/>
    <w:rsid w:val="002B6A09"/>
    <w:rsid w:val="002C05A3"/>
    <w:rsid w:val="002C05DD"/>
    <w:rsid w:val="002C769F"/>
    <w:rsid w:val="002F5672"/>
    <w:rsid w:val="00312A93"/>
    <w:rsid w:val="00386D93"/>
    <w:rsid w:val="003B5ECC"/>
    <w:rsid w:val="003B717F"/>
    <w:rsid w:val="003C16FA"/>
    <w:rsid w:val="003E1F7C"/>
    <w:rsid w:val="003F0F4C"/>
    <w:rsid w:val="003F37EB"/>
    <w:rsid w:val="00400730"/>
    <w:rsid w:val="00412AB1"/>
    <w:rsid w:val="00446285"/>
    <w:rsid w:val="00454CE1"/>
    <w:rsid w:val="00464EB9"/>
    <w:rsid w:val="004A6C63"/>
    <w:rsid w:val="004B2C73"/>
    <w:rsid w:val="004C67CB"/>
    <w:rsid w:val="004F5668"/>
    <w:rsid w:val="004F5A94"/>
    <w:rsid w:val="00532C19"/>
    <w:rsid w:val="00534CA6"/>
    <w:rsid w:val="00560939"/>
    <w:rsid w:val="00580521"/>
    <w:rsid w:val="00590589"/>
    <w:rsid w:val="00590AA5"/>
    <w:rsid w:val="00592220"/>
    <w:rsid w:val="005B2353"/>
    <w:rsid w:val="005C2D11"/>
    <w:rsid w:val="005E3E9F"/>
    <w:rsid w:val="005E450D"/>
    <w:rsid w:val="006003D4"/>
    <w:rsid w:val="006164A5"/>
    <w:rsid w:val="00676115"/>
    <w:rsid w:val="006A1B88"/>
    <w:rsid w:val="006A677A"/>
    <w:rsid w:val="006C5A3A"/>
    <w:rsid w:val="006D172B"/>
    <w:rsid w:val="007418A8"/>
    <w:rsid w:val="00746E08"/>
    <w:rsid w:val="00754BE2"/>
    <w:rsid w:val="00767603"/>
    <w:rsid w:val="007770ED"/>
    <w:rsid w:val="007810D5"/>
    <w:rsid w:val="00797A2F"/>
    <w:rsid w:val="007A00CE"/>
    <w:rsid w:val="007A7750"/>
    <w:rsid w:val="007D59C6"/>
    <w:rsid w:val="007E31E0"/>
    <w:rsid w:val="007F66D7"/>
    <w:rsid w:val="00802DB8"/>
    <w:rsid w:val="00847F42"/>
    <w:rsid w:val="00856C1A"/>
    <w:rsid w:val="00865F80"/>
    <w:rsid w:val="00891A26"/>
    <w:rsid w:val="008A1388"/>
    <w:rsid w:val="008A285F"/>
    <w:rsid w:val="00902DB2"/>
    <w:rsid w:val="00941343"/>
    <w:rsid w:val="0095041D"/>
    <w:rsid w:val="009732E2"/>
    <w:rsid w:val="009841BF"/>
    <w:rsid w:val="00987608"/>
    <w:rsid w:val="00991B87"/>
    <w:rsid w:val="009A6917"/>
    <w:rsid w:val="009A693E"/>
    <w:rsid w:val="009E1583"/>
    <w:rsid w:val="009E4985"/>
    <w:rsid w:val="009E5017"/>
    <w:rsid w:val="009F1864"/>
    <w:rsid w:val="00A03FC0"/>
    <w:rsid w:val="00A14B4D"/>
    <w:rsid w:val="00A2658E"/>
    <w:rsid w:val="00A66ED5"/>
    <w:rsid w:val="00A943E3"/>
    <w:rsid w:val="00AC5FE3"/>
    <w:rsid w:val="00AE4E5D"/>
    <w:rsid w:val="00AF114E"/>
    <w:rsid w:val="00B015F0"/>
    <w:rsid w:val="00B023E5"/>
    <w:rsid w:val="00B05BA0"/>
    <w:rsid w:val="00B22C62"/>
    <w:rsid w:val="00B44986"/>
    <w:rsid w:val="00B5105B"/>
    <w:rsid w:val="00B81FDD"/>
    <w:rsid w:val="00BB71D2"/>
    <w:rsid w:val="00C17A9B"/>
    <w:rsid w:val="00C22E15"/>
    <w:rsid w:val="00C308C7"/>
    <w:rsid w:val="00C463A9"/>
    <w:rsid w:val="00C46A35"/>
    <w:rsid w:val="00C74495"/>
    <w:rsid w:val="00C75118"/>
    <w:rsid w:val="00C80118"/>
    <w:rsid w:val="00C96AF5"/>
    <w:rsid w:val="00CA05D0"/>
    <w:rsid w:val="00D1094E"/>
    <w:rsid w:val="00D10DD8"/>
    <w:rsid w:val="00D23896"/>
    <w:rsid w:val="00D25BE4"/>
    <w:rsid w:val="00D40801"/>
    <w:rsid w:val="00D6709F"/>
    <w:rsid w:val="00D72368"/>
    <w:rsid w:val="00D978AE"/>
    <w:rsid w:val="00DA41BC"/>
    <w:rsid w:val="00DB3AEE"/>
    <w:rsid w:val="00DB617A"/>
    <w:rsid w:val="00DD6ADE"/>
    <w:rsid w:val="00E075E5"/>
    <w:rsid w:val="00E114DF"/>
    <w:rsid w:val="00E2303E"/>
    <w:rsid w:val="00E235C5"/>
    <w:rsid w:val="00E6642B"/>
    <w:rsid w:val="00E67B8F"/>
    <w:rsid w:val="00E9636C"/>
    <w:rsid w:val="00EA077D"/>
    <w:rsid w:val="00ED0C36"/>
    <w:rsid w:val="00ED5D91"/>
    <w:rsid w:val="00F314D2"/>
    <w:rsid w:val="00F61257"/>
    <w:rsid w:val="00F64F70"/>
    <w:rsid w:val="00F865D1"/>
    <w:rsid w:val="00FB65B3"/>
    <w:rsid w:val="00FC545E"/>
    <w:rsid w:val="00FD26F6"/>
    <w:rsid w:val="00FD79D6"/>
    <w:rsid w:val="00FE7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C67B"/>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semiHidden/>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 w:type="character" w:styleId="Kommentarzeichen">
    <w:name w:val="annotation reference"/>
    <w:basedOn w:val="Absatz-Standardschriftart"/>
    <w:uiPriority w:val="99"/>
    <w:semiHidden/>
    <w:unhideWhenUsed/>
    <w:rsid w:val="009A6917"/>
    <w:rPr>
      <w:sz w:val="16"/>
      <w:szCs w:val="16"/>
    </w:rPr>
  </w:style>
  <w:style w:type="paragraph" w:styleId="Kommentartext">
    <w:name w:val="annotation text"/>
    <w:basedOn w:val="Standard"/>
    <w:link w:val="KommentartextZchn"/>
    <w:uiPriority w:val="99"/>
    <w:semiHidden/>
    <w:unhideWhenUsed/>
    <w:rsid w:val="009A69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917"/>
    <w:rPr>
      <w:rFonts w:eastAsia="Times New Roman"/>
    </w:rPr>
  </w:style>
  <w:style w:type="paragraph" w:styleId="Kommentarthema">
    <w:name w:val="annotation subject"/>
    <w:basedOn w:val="Kommentartext"/>
    <w:next w:val="Kommentartext"/>
    <w:link w:val="KommentarthemaZchn"/>
    <w:uiPriority w:val="99"/>
    <w:semiHidden/>
    <w:unhideWhenUsed/>
    <w:rsid w:val="009A6917"/>
    <w:rPr>
      <w:b/>
      <w:bCs/>
    </w:rPr>
  </w:style>
  <w:style w:type="character" w:customStyle="1" w:styleId="KommentarthemaZchn">
    <w:name w:val="Kommentarthema Zchn"/>
    <w:basedOn w:val="KommentartextZchn"/>
    <w:link w:val="Kommentarthema"/>
    <w:uiPriority w:val="99"/>
    <w:semiHidden/>
    <w:rsid w:val="009A6917"/>
    <w:rPr>
      <w:rFonts w:eastAsia="Times New Roman"/>
      <w:b/>
      <w:bCs/>
    </w:rPr>
  </w:style>
  <w:style w:type="paragraph" w:styleId="Listenabsatz">
    <w:name w:val="List Paragraph"/>
    <w:basedOn w:val="Standard"/>
    <w:uiPriority w:val="34"/>
    <w:qFormat/>
    <w:rsid w:val="0028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mueller.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koeken</dc:creator>
  <cp:lastModifiedBy>Köken, Christiane</cp:lastModifiedBy>
  <cp:revision>9</cp:revision>
  <cp:lastPrinted>2021-12-09T07:56:00Z</cp:lastPrinted>
  <dcterms:created xsi:type="dcterms:W3CDTF">2022-05-03T11:00:00Z</dcterms:created>
  <dcterms:modified xsi:type="dcterms:W3CDTF">2022-05-04T11:21:00Z</dcterms:modified>
</cp:coreProperties>
</file>